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348" w:rsidRDefault="00972A52" w:rsidP="00972A52">
      <w:pPr>
        <w:tabs>
          <w:tab w:val="center" w:pos="4819"/>
          <w:tab w:val="right" w:pos="9638"/>
        </w:tabs>
        <w:ind w:firstLine="4820"/>
        <w:rPr>
          <w:rFonts w:eastAsia="Calibri"/>
          <w:szCs w:val="24"/>
        </w:rPr>
      </w:pPr>
      <w:r>
        <w:rPr>
          <w:rFonts w:eastAsia="Calibri"/>
          <w:szCs w:val="24"/>
        </w:rPr>
        <w:t xml:space="preserve">Vietos projektų, įgyvendinamų bendruomenių </w:t>
      </w:r>
    </w:p>
    <w:p w:rsidR="006E1348" w:rsidRDefault="00972A52" w:rsidP="00972A52">
      <w:pPr>
        <w:ind w:firstLine="4820"/>
        <w:rPr>
          <w:rFonts w:eastAsia="Calibri"/>
          <w:szCs w:val="24"/>
        </w:rPr>
      </w:pPr>
      <w:r>
        <w:rPr>
          <w:rFonts w:eastAsia="Calibri"/>
          <w:szCs w:val="24"/>
        </w:rPr>
        <w:t xml:space="preserve">inicijuotos vietos plėtros būdu, </w:t>
      </w:r>
    </w:p>
    <w:p w:rsidR="006E1348" w:rsidRDefault="00972A52" w:rsidP="00972A52">
      <w:pPr>
        <w:ind w:firstLine="4820"/>
        <w:rPr>
          <w:rFonts w:eastAsia="Calibri"/>
          <w:szCs w:val="24"/>
        </w:rPr>
      </w:pPr>
      <w:r>
        <w:rPr>
          <w:rFonts w:eastAsia="Calibri"/>
          <w:bCs/>
          <w:szCs w:val="24"/>
        </w:rPr>
        <w:t>administravimo</w:t>
      </w:r>
      <w:r>
        <w:rPr>
          <w:rFonts w:eastAsia="Calibri"/>
          <w:szCs w:val="24"/>
        </w:rPr>
        <w:t xml:space="preserve"> taisyklių</w:t>
      </w:r>
    </w:p>
    <w:p w:rsidR="006E1348" w:rsidRDefault="00972A52" w:rsidP="00972A52">
      <w:pPr>
        <w:tabs>
          <w:tab w:val="left" w:pos="1134"/>
        </w:tabs>
        <w:overflowPunct w:val="0"/>
        <w:ind w:firstLine="4820"/>
        <w:textAlignment w:val="baseline"/>
        <w:rPr>
          <w:szCs w:val="24"/>
        </w:rPr>
      </w:pPr>
      <w:r>
        <w:rPr>
          <w:rFonts w:eastAsia="Calibri"/>
          <w:szCs w:val="24"/>
        </w:rPr>
        <w:t>7</w:t>
      </w:r>
      <w:r>
        <w:rPr>
          <w:rFonts w:eastAsia="Calibri"/>
          <w:szCs w:val="24"/>
        </w:rPr>
        <w:t xml:space="preserve"> priedas</w:t>
      </w:r>
    </w:p>
    <w:p w:rsidR="006E1348" w:rsidRDefault="006E1348">
      <w:pPr>
        <w:tabs>
          <w:tab w:val="left" w:pos="1134"/>
        </w:tabs>
        <w:overflowPunct w:val="0"/>
        <w:jc w:val="center"/>
        <w:textAlignment w:val="baseline"/>
        <w:rPr>
          <w:szCs w:val="24"/>
        </w:rPr>
      </w:pPr>
    </w:p>
    <w:p w:rsidR="00972A52" w:rsidRDefault="00972A52">
      <w:pPr>
        <w:tabs>
          <w:tab w:val="left" w:pos="1134"/>
        </w:tabs>
        <w:overflowPunct w:val="0"/>
        <w:jc w:val="center"/>
        <w:textAlignment w:val="baseline"/>
        <w:rPr>
          <w:szCs w:val="24"/>
        </w:rPr>
      </w:pPr>
    </w:p>
    <w:p w:rsidR="006E1348" w:rsidRDefault="00972A52">
      <w:pPr>
        <w:tabs>
          <w:tab w:val="left" w:pos="1134"/>
        </w:tabs>
        <w:overflowPunct w:val="0"/>
        <w:jc w:val="center"/>
        <w:textAlignment w:val="baseline"/>
        <w:rPr>
          <w:b/>
          <w:szCs w:val="24"/>
        </w:rPr>
      </w:pPr>
      <w:r>
        <w:rPr>
          <w:b/>
          <w:szCs w:val="24"/>
        </w:rPr>
        <w:t>PAREIŠKĖJO IR (ARBA) VIETOS PROJEKTO PARTNERIO TINKAMO PRISIDĖJIMO PRIE VIETOS PROJEKTO ĮGYVENDINIMO ĮNAŠU NATŪRA APRAŠAS</w:t>
      </w:r>
    </w:p>
    <w:p w:rsidR="006E1348" w:rsidRDefault="006E1348">
      <w:pPr>
        <w:tabs>
          <w:tab w:val="left" w:pos="1134"/>
        </w:tabs>
        <w:overflowPunct w:val="0"/>
        <w:jc w:val="center"/>
        <w:textAlignment w:val="baseline"/>
        <w:rPr>
          <w:szCs w:val="24"/>
        </w:rPr>
      </w:pPr>
    </w:p>
    <w:p w:rsidR="006E1348" w:rsidRDefault="00972A52">
      <w:pPr>
        <w:tabs>
          <w:tab w:val="left" w:pos="1134"/>
        </w:tabs>
        <w:overflowPunct w:val="0"/>
        <w:jc w:val="center"/>
        <w:textAlignment w:val="baseline"/>
        <w:rPr>
          <w:b/>
          <w:szCs w:val="24"/>
        </w:rPr>
      </w:pPr>
      <w:r>
        <w:rPr>
          <w:b/>
          <w:szCs w:val="24"/>
        </w:rPr>
        <w:t>I</w:t>
      </w:r>
      <w:r>
        <w:rPr>
          <w:b/>
          <w:szCs w:val="24"/>
        </w:rPr>
        <w:t xml:space="preserve"> SKYRIUS</w:t>
      </w:r>
    </w:p>
    <w:p w:rsidR="006E1348" w:rsidRDefault="00972A52">
      <w:pPr>
        <w:tabs>
          <w:tab w:val="left" w:pos="1134"/>
        </w:tabs>
        <w:overflowPunct w:val="0"/>
        <w:jc w:val="center"/>
        <w:textAlignment w:val="baseline"/>
        <w:rPr>
          <w:b/>
          <w:szCs w:val="24"/>
        </w:rPr>
      </w:pPr>
      <w:r>
        <w:rPr>
          <w:b/>
          <w:szCs w:val="24"/>
        </w:rPr>
        <w:t>TINKAMUMO SĄLYGOS NUOSAVAM INDĖLIUI – ĮNAŠU NATŪRA</w:t>
      </w:r>
    </w:p>
    <w:p w:rsidR="006E1348" w:rsidRDefault="006E1348">
      <w:pPr>
        <w:tabs>
          <w:tab w:val="left" w:pos="1134"/>
        </w:tabs>
        <w:overflowPunct w:val="0"/>
        <w:jc w:val="center"/>
        <w:textAlignment w:val="baseline"/>
        <w:rPr>
          <w:szCs w:val="24"/>
        </w:rPr>
      </w:pPr>
    </w:p>
    <w:p w:rsidR="006E1348" w:rsidRDefault="00972A52">
      <w:pPr>
        <w:tabs>
          <w:tab w:val="left" w:pos="1134"/>
        </w:tabs>
        <w:overflowPunct w:val="0"/>
        <w:ind w:firstLine="709"/>
        <w:jc w:val="both"/>
        <w:textAlignment w:val="baseline"/>
        <w:rPr>
          <w:szCs w:val="24"/>
        </w:rPr>
      </w:pPr>
      <w:r>
        <w:rPr>
          <w:szCs w:val="24"/>
        </w:rPr>
        <w:t>1</w:t>
      </w:r>
      <w:r>
        <w:rPr>
          <w:szCs w:val="24"/>
        </w:rPr>
        <w:t>. Pareiškėjas ir (arba) tinkamas vietos projekto partneris prie vietos projekto įgyvendinimo gali prisidėti įnašu natūra – savanoriška veikla arba nekilnojamuoju turtu.</w:t>
      </w:r>
    </w:p>
    <w:p w:rsidR="006E1348" w:rsidRDefault="00972A52">
      <w:pPr>
        <w:tabs>
          <w:tab w:val="left" w:pos="1134"/>
        </w:tabs>
        <w:overflowPunct w:val="0"/>
        <w:ind w:firstLine="709"/>
        <w:jc w:val="both"/>
        <w:textAlignment w:val="baseline"/>
        <w:rPr>
          <w:szCs w:val="24"/>
        </w:rPr>
      </w:pPr>
      <w:r>
        <w:rPr>
          <w:szCs w:val="24"/>
        </w:rPr>
        <w:t>2</w:t>
      </w:r>
      <w:r>
        <w:rPr>
          <w:szCs w:val="24"/>
        </w:rPr>
        <w:t>. Jeigu pareiškėjas nuro</w:t>
      </w:r>
      <w:r>
        <w:rPr>
          <w:szCs w:val="24"/>
        </w:rPr>
        <w:t>do, kad įgyvendindamas vietos projektą prie jo prisidės įnašu natūra – savanoriškomis  veiklomis arba nekilnojamuoju turtu, turi būti įvykdytos šios sąlygos:</w:t>
      </w:r>
    </w:p>
    <w:p w:rsidR="006E1348" w:rsidRDefault="00972A52">
      <w:pPr>
        <w:tabs>
          <w:tab w:val="left" w:pos="1134"/>
        </w:tabs>
        <w:overflowPunct w:val="0"/>
        <w:ind w:firstLine="709"/>
        <w:jc w:val="both"/>
        <w:textAlignment w:val="baseline"/>
        <w:rPr>
          <w:szCs w:val="24"/>
        </w:rPr>
      </w:pPr>
      <w:r>
        <w:rPr>
          <w:szCs w:val="24"/>
        </w:rPr>
        <w:t>2.1</w:t>
      </w:r>
      <w:r>
        <w:rPr>
          <w:szCs w:val="24"/>
        </w:rPr>
        <w:t>. pareiškėjas turi būti viešasis juridinis asmuo;</w:t>
      </w:r>
    </w:p>
    <w:p w:rsidR="006E1348" w:rsidRDefault="00972A52">
      <w:pPr>
        <w:tabs>
          <w:tab w:val="left" w:pos="1134"/>
        </w:tabs>
        <w:overflowPunct w:val="0"/>
        <w:ind w:firstLine="709"/>
        <w:jc w:val="both"/>
        <w:textAlignment w:val="baseline"/>
        <w:rPr>
          <w:szCs w:val="24"/>
        </w:rPr>
      </w:pPr>
      <w:r>
        <w:rPr>
          <w:szCs w:val="24"/>
        </w:rPr>
        <w:t>2.2</w:t>
      </w:r>
      <w:r>
        <w:rPr>
          <w:szCs w:val="24"/>
        </w:rPr>
        <w:t>. vietos projekte numatytos savanori</w:t>
      </w:r>
      <w:r>
        <w:rPr>
          <w:szCs w:val="24"/>
        </w:rPr>
        <w:t>škos veiklos, kurias prašoma pripažinti tinkamu nuosavu indėliu, turi būti aiškiai įvardytos, jos turi būti tiesiogiai susijusios su vietos projekto tikslais, būtinos jiems pasiekti. VPS vykdytoja vietos projekto paraiškos vertinimo metu turi įsitikinti, k</w:t>
      </w:r>
      <w:r>
        <w:rPr>
          <w:szCs w:val="24"/>
        </w:rPr>
        <w:t>ad deklaruojamos būsimos savanoriškos veiklos nėra faktiškai atliktos, kad numatyta savanoriškų veiklų apimtis ir kiekis yra būtinas vietos projekto tikslams pasiekti, atitinka vietos projektuose numatytas vykdyti veiklas;</w:t>
      </w:r>
    </w:p>
    <w:p w:rsidR="006E1348" w:rsidRDefault="00972A52">
      <w:pPr>
        <w:tabs>
          <w:tab w:val="left" w:pos="1134"/>
        </w:tabs>
        <w:overflowPunct w:val="0"/>
        <w:ind w:firstLine="709"/>
        <w:jc w:val="both"/>
        <w:textAlignment w:val="baseline"/>
        <w:rPr>
          <w:szCs w:val="24"/>
        </w:rPr>
      </w:pPr>
      <w:r>
        <w:rPr>
          <w:szCs w:val="24"/>
        </w:rPr>
        <w:t>2.3</w:t>
      </w:r>
      <w:r>
        <w:rPr>
          <w:szCs w:val="24"/>
        </w:rPr>
        <w:t>. savanoriškos veiklos, ku</w:t>
      </w:r>
      <w:r>
        <w:rPr>
          <w:szCs w:val="24"/>
        </w:rPr>
        <w:t>rias prašoma pripažinti tinkamu nuosavu indėliu, turi atitikti Lietuvos Respublikos savanoriškos veiklos įstatyme  numatytas sąlygas. Savanoriškos veiklos (pvz.: aplinkos tvarkymas, maisto ruoša, specialiųjų poreikių turinčių asmenų slauga ir kita fizinė v</w:t>
      </w:r>
      <w:r>
        <w:rPr>
          <w:szCs w:val="24"/>
        </w:rPr>
        <w:t xml:space="preserve">eikla) turi būti pamatuojamos ir (arba) jų atlikimo metu turi būti sukurtas konkretus rezultatas, produktas. Vietos projekte numatytoms savanoriškoms veikloms vykdyti, atsižvelgiant į jų pobūdį, turi būti pasitelkti kvalifikuoti savanoriai, turintys teisę </w:t>
      </w:r>
      <w:r>
        <w:rPr>
          <w:szCs w:val="24"/>
        </w:rPr>
        <w:t>ir (arba) leidimus vietos projekte numatytai savanoriškai veiklai vykdyti, gebantys kokybiškai atlikti jiems pavestą darbą ir (arba) veiklas, kai tokiems darbams ir (arba) veikloms atlikti reikalinga kvalifikacija;</w:t>
      </w:r>
    </w:p>
    <w:p w:rsidR="006E1348" w:rsidRDefault="00972A52">
      <w:pPr>
        <w:tabs>
          <w:tab w:val="left" w:pos="1134"/>
        </w:tabs>
        <w:overflowPunct w:val="0"/>
        <w:ind w:firstLine="709"/>
        <w:jc w:val="both"/>
        <w:textAlignment w:val="baseline"/>
        <w:rPr>
          <w:szCs w:val="24"/>
        </w:rPr>
      </w:pPr>
      <w:r>
        <w:rPr>
          <w:szCs w:val="24"/>
        </w:rPr>
        <w:t>2.4</w:t>
      </w:r>
      <w:r>
        <w:rPr>
          <w:szCs w:val="24"/>
        </w:rPr>
        <w:t xml:space="preserve">. ne fizinės savanoriškos veiklos </w:t>
      </w:r>
      <w:r>
        <w:rPr>
          <w:szCs w:val="24"/>
        </w:rPr>
        <w:t xml:space="preserve">ir savanoriškos veiklos, susijusios su intelektine veikla, nėra tinkamos finansuoti; </w:t>
      </w:r>
    </w:p>
    <w:p w:rsidR="006E1348" w:rsidRDefault="00972A52">
      <w:pPr>
        <w:tabs>
          <w:tab w:val="left" w:pos="1134"/>
        </w:tabs>
        <w:overflowPunct w:val="0"/>
        <w:ind w:firstLine="709"/>
        <w:jc w:val="both"/>
        <w:textAlignment w:val="baseline"/>
        <w:rPr>
          <w:szCs w:val="24"/>
        </w:rPr>
      </w:pPr>
      <w:r>
        <w:rPr>
          <w:szCs w:val="24"/>
        </w:rPr>
        <w:t>2.5</w:t>
      </w:r>
      <w:r>
        <w:rPr>
          <w:szCs w:val="24"/>
        </w:rPr>
        <w:t>. savanoriškos veiklos, susijusios su vietos projekto administravimu (pvz.: buhalterinės apskaitos tvarkymu, viešųjų pirkimų organizavimu ir vykdymų, mokėjimo praš</w:t>
      </w:r>
      <w:r>
        <w:rPr>
          <w:szCs w:val="24"/>
        </w:rPr>
        <w:t>ymų ar ataskaitų rengimu ir pan.), nėra tinkamos finansuoti;</w:t>
      </w:r>
    </w:p>
    <w:p w:rsidR="006E1348" w:rsidRDefault="00972A52">
      <w:pPr>
        <w:tabs>
          <w:tab w:val="left" w:pos="1134"/>
        </w:tabs>
        <w:overflowPunct w:val="0"/>
        <w:ind w:firstLine="709"/>
        <w:jc w:val="both"/>
        <w:textAlignment w:val="baseline"/>
        <w:rPr>
          <w:szCs w:val="24"/>
        </w:rPr>
      </w:pPr>
      <w:r>
        <w:rPr>
          <w:szCs w:val="24"/>
        </w:rPr>
        <w:t>2.6</w:t>
      </w:r>
      <w:r>
        <w:rPr>
          <w:szCs w:val="24"/>
        </w:rPr>
        <w:t>. vietos projekto paraiškoje įnašas natūra – savanoriškomis veiklomis – turi būti išreiškiamos pinigine verte. Pareiškėjas turi pagrįsti planuojamų savanoriškų  veiklų vertę, t. y. pateikt</w:t>
      </w:r>
      <w:r>
        <w:rPr>
          <w:szCs w:val="24"/>
        </w:rPr>
        <w:t>i planuojamų savanoriškų veiklų sąmatą, kurioje turi būti nurodoma ši informacija:</w:t>
      </w:r>
    </w:p>
    <w:p w:rsidR="006E1348" w:rsidRDefault="00972A52">
      <w:pPr>
        <w:tabs>
          <w:tab w:val="left" w:pos="1134"/>
        </w:tabs>
        <w:overflowPunct w:val="0"/>
        <w:ind w:firstLine="709"/>
        <w:jc w:val="both"/>
        <w:textAlignment w:val="baseline"/>
        <w:rPr>
          <w:szCs w:val="24"/>
        </w:rPr>
      </w:pPr>
      <w:r>
        <w:rPr>
          <w:szCs w:val="24"/>
        </w:rPr>
        <w:t>2.6.1</w:t>
      </w:r>
      <w:r>
        <w:rPr>
          <w:szCs w:val="24"/>
        </w:rPr>
        <w:t>. savanoriškų veiklų pavadinimai (aiškiai įvardijama, kokios veiklos bus atliekamos);</w:t>
      </w:r>
    </w:p>
    <w:p w:rsidR="006E1348" w:rsidRDefault="00972A52">
      <w:pPr>
        <w:tabs>
          <w:tab w:val="left" w:pos="1134"/>
        </w:tabs>
        <w:overflowPunct w:val="0"/>
        <w:ind w:firstLine="709"/>
        <w:jc w:val="both"/>
        <w:textAlignment w:val="baseline"/>
        <w:rPr>
          <w:szCs w:val="24"/>
        </w:rPr>
      </w:pPr>
      <w:r>
        <w:rPr>
          <w:szCs w:val="24"/>
        </w:rPr>
        <w:t>2.6.2</w:t>
      </w:r>
      <w:r>
        <w:rPr>
          <w:szCs w:val="24"/>
        </w:rPr>
        <w:t>. vieno savanorio viena savanoriškos veiklos valandinė vertė (</w:t>
      </w:r>
      <w:proofErr w:type="spellStart"/>
      <w:r>
        <w:rPr>
          <w:szCs w:val="24"/>
        </w:rPr>
        <w:t>Eur</w:t>
      </w:r>
      <w:proofErr w:type="spellEnd"/>
      <w:r>
        <w:rPr>
          <w:szCs w:val="24"/>
        </w:rPr>
        <w:t xml:space="preserve">). Faktinė savanoriškos veiklos vertė nustatoma vidutinį Lietuvos valandinį </w:t>
      </w:r>
      <w:proofErr w:type="spellStart"/>
      <w:r>
        <w:rPr>
          <w:szCs w:val="24"/>
        </w:rPr>
        <w:t>bruto</w:t>
      </w:r>
      <w:proofErr w:type="spellEnd"/>
      <w:r>
        <w:rPr>
          <w:szCs w:val="24"/>
        </w:rPr>
        <w:t xml:space="preserve"> darbo užmokestį (taikomas valandinis </w:t>
      </w:r>
      <w:proofErr w:type="spellStart"/>
      <w:r>
        <w:rPr>
          <w:szCs w:val="24"/>
        </w:rPr>
        <w:t>bruto</w:t>
      </w:r>
      <w:proofErr w:type="spellEnd"/>
      <w:r>
        <w:rPr>
          <w:szCs w:val="24"/>
        </w:rPr>
        <w:t xml:space="preserve"> darbo užmokestis negali būti didesnis už Lietuvos statistikos depa</w:t>
      </w:r>
      <w:r>
        <w:rPr>
          <w:szCs w:val="24"/>
        </w:rPr>
        <w:t xml:space="preserve">rtamento skelbiamus duomenis) padauginus iš savanoriškų veiklų valandų skaičiaus. Darbo valandų kiekis turi būti pagrįstas atsižvelgiant į darbų apimtis; </w:t>
      </w:r>
    </w:p>
    <w:p w:rsidR="006E1348" w:rsidRDefault="00972A52">
      <w:pPr>
        <w:tabs>
          <w:tab w:val="left" w:pos="1134"/>
        </w:tabs>
        <w:overflowPunct w:val="0"/>
        <w:ind w:firstLine="709"/>
        <w:jc w:val="both"/>
        <w:textAlignment w:val="baseline"/>
        <w:rPr>
          <w:szCs w:val="24"/>
        </w:rPr>
      </w:pPr>
      <w:r>
        <w:rPr>
          <w:szCs w:val="24"/>
        </w:rPr>
        <w:t>2.6.3</w:t>
      </w:r>
      <w:r>
        <w:rPr>
          <w:szCs w:val="24"/>
        </w:rPr>
        <w:t>. mato vienetas, apibrėžiantis savanoriškų veiklų apimtis (pvz., m</w:t>
      </w:r>
      <w:r>
        <w:rPr>
          <w:szCs w:val="24"/>
          <w:vertAlign w:val="superscript"/>
        </w:rPr>
        <w:t>2</w:t>
      </w:r>
      <w:r>
        <w:rPr>
          <w:szCs w:val="24"/>
        </w:rPr>
        <w:t>, ha, a);</w:t>
      </w:r>
    </w:p>
    <w:p w:rsidR="006E1348" w:rsidRDefault="00972A52">
      <w:pPr>
        <w:tabs>
          <w:tab w:val="left" w:pos="1134"/>
        </w:tabs>
        <w:overflowPunct w:val="0"/>
        <w:ind w:firstLine="709"/>
        <w:jc w:val="both"/>
        <w:textAlignment w:val="baseline"/>
        <w:rPr>
          <w:szCs w:val="24"/>
        </w:rPr>
      </w:pPr>
      <w:r>
        <w:rPr>
          <w:szCs w:val="24"/>
        </w:rPr>
        <w:t>2.6.4</w:t>
      </w:r>
      <w:r>
        <w:rPr>
          <w:szCs w:val="24"/>
        </w:rPr>
        <w:t xml:space="preserve">. </w:t>
      </w:r>
      <w:r>
        <w:rPr>
          <w:szCs w:val="24"/>
        </w:rPr>
        <w:t>savanoriškų veiklų ir mato vieneto sąsaja (pvz., projekto įgyvendinimo vietoje savanoriai atliks patalpų valymo darbus po kapitalinio remonto, kuris buvo finansuojamas iš EŽŪFKP, patalpų plotas – 100 m</w:t>
      </w:r>
      <w:r>
        <w:rPr>
          <w:szCs w:val="24"/>
          <w:vertAlign w:val="superscript"/>
        </w:rPr>
        <w:t>2</w:t>
      </w:r>
      <w:r>
        <w:rPr>
          <w:szCs w:val="24"/>
        </w:rPr>
        <w:t>);</w:t>
      </w:r>
    </w:p>
    <w:p w:rsidR="006E1348" w:rsidRDefault="00972A52">
      <w:pPr>
        <w:tabs>
          <w:tab w:val="left" w:pos="1134"/>
        </w:tabs>
        <w:overflowPunct w:val="0"/>
        <w:ind w:firstLine="720"/>
        <w:jc w:val="both"/>
        <w:textAlignment w:val="baseline"/>
        <w:rPr>
          <w:szCs w:val="24"/>
        </w:rPr>
      </w:pPr>
      <w:r>
        <w:t>2.7</w:t>
      </w:r>
      <w:r>
        <w:t>. jeigu pagrįsta savanoriškų  veiklų vertė</w:t>
      </w:r>
      <w:r>
        <w:t xml:space="preserve"> (</w:t>
      </w:r>
      <w:proofErr w:type="spellStart"/>
      <w:r>
        <w:t>Eur</w:t>
      </w:r>
      <w:proofErr w:type="spellEnd"/>
      <w:r>
        <w:t>) nesudaro privalomos nuosavo indėlio dalies, vietos projekto vykdytojas prie vietos projekto paraiškos turi pateikti įrodymų, kad turi galimybę prisidėti prie vietos projekto įgyvendinimo kitomi</w:t>
      </w:r>
      <w:bookmarkStart w:id="0" w:name="_GoBack"/>
      <w:bookmarkEnd w:id="0"/>
      <w:r>
        <w:t>s (papildomomis) tinkamomis nuosavo indėlio rūšimis. Dok</w:t>
      </w:r>
      <w:r>
        <w:t xml:space="preserve">umentai turi būti pateikti iki vietos projekto paraiškos vertinimo pabaigos; </w:t>
      </w:r>
    </w:p>
    <w:p w:rsidR="006E1348" w:rsidRDefault="00972A52">
      <w:pPr>
        <w:tabs>
          <w:tab w:val="left" w:pos="1134"/>
        </w:tabs>
        <w:overflowPunct w:val="0"/>
        <w:ind w:firstLine="709"/>
        <w:jc w:val="both"/>
        <w:textAlignment w:val="baseline"/>
        <w:rPr>
          <w:szCs w:val="24"/>
        </w:rPr>
      </w:pPr>
      <w:r>
        <w:rPr>
          <w:szCs w:val="24"/>
        </w:rPr>
        <w:t>3</w:t>
      </w:r>
      <w:r>
        <w:rPr>
          <w:szCs w:val="24"/>
        </w:rPr>
        <w:t>. Jeigu prie vietos projekto įgyvendinimo prisidedama įnašu natūra – nekilnojamuoju turtu, turi būti įvykdytos šios sąlygos (šio aprašo 3.1 ir 3.2 papunkčiuose nurodomi al</w:t>
      </w:r>
      <w:r>
        <w:rPr>
          <w:szCs w:val="24"/>
        </w:rPr>
        <w:t>ternatyvūs prisidėjimo įnašu natūra – nekilnojamuoju turtu – būdai; šio aprašo 3.3. ir 3.4 papunkčiuose nustatytos sąlygos taikomos nepriklausomai nuo to, kuris prisidėjimo įnašu natūra – nekilnojamuoju turtu – būdas pasirinktas):</w:t>
      </w:r>
    </w:p>
    <w:p w:rsidR="006E1348" w:rsidRDefault="00972A52">
      <w:pPr>
        <w:tabs>
          <w:tab w:val="left" w:pos="1134"/>
        </w:tabs>
        <w:overflowPunct w:val="0"/>
        <w:ind w:firstLine="709"/>
        <w:jc w:val="both"/>
        <w:textAlignment w:val="baseline"/>
        <w:rPr>
          <w:szCs w:val="24"/>
        </w:rPr>
      </w:pPr>
      <w:r>
        <w:rPr>
          <w:szCs w:val="24"/>
        </w:rPr>
        <w:t>3.1</w:t>
      </w:r>
      <w:r>
        <w:rPr>
          <w:szCs w:val="24"/>
        </w:rPr>
        <w:t>. turi pasikeisti ne</w:t>
      </w:r>
      <w:r>
        <w:rPr>
          <w:szCs w:val="24"/>
        </w:rPr>
        <w:t>kilnojamojo turto savininkas. Nuosavybės teisės į nekilnojamąjį turtą perleidimas yra tinkamas, kai:</w:t>
      </w:r>
    </w:p>
    <w:p w:rsidR="006E1348" w:rsidRDefault="00972A52">
      <w:pPr>
        <w:tabs>
          <w:tab w:val="left" w:pos="1134"/>
        </w:tabs>
        <w:overflowPunct w:val="0"/>
        <w:ind w:firstLine="709"/>
        <w:jc w:val="both"/>
        <w:textAlignment w:val="baseline"/>
        <w:rPr>
          <w:szCs w:val="24"/>
        </w:rPr>
      </w:pPr>
      <w:r>
        <w:rPr>
          <w:szCs w:val="24"/>
        </w:rPr>
        <w:t>3.1.1</w:t>
      </w:r>
      <w:r>
        <w:rPr>
          <w:szCs w:val="24"/>
        </w:rPr>
        <w:t>. vietos projekto paraiška teikiama su tinkamu vietos projekto partneriu, kuris jungtinės veiklos sutartyje patvirtina, kad skyrus paramą vietos pro</w:t>
      </w:r>
      <w:r>
        <w:rPr>
          <w:szCs w:val="24"/>
        </w:rPr>
        <w:t>jektui įgyvendinti iki vietos projekto vykdymo sutarties pasirašymo perleis nuosavybės teisę į nekilnojamąjį turtą, į kurį numatytos investicijos pagal vietos projektą, pareiškėjui. Vietos projekto partneris, perleidžiantis nuosavybės teisę į nekilnojamąjį</w:t>
      </w:r>
      <w:r>
        <w:rPr>
          <w:szCs w:val="24"/>
        </w:rPr>
        <w:t xml:space="preserve"> turtą, ir pareiškėjas, priimantis nuosavybės teisę į nekilnojamąjį turtą, negali būti susiję asmenys šiais aspektais: institucinio pavaldumo (taikoma viešiesiems juridiniams asmenims, kurių veikla finansuojama iš Lietuvos Respublikos valstybės ir (arba) s</w:t>
      </w:r>
      <w:r>
        <w:rPr>
          <w:szCs w:val="24"/>
        </w:rPr>
        <w:t>avivaldybių biudžetų, ir šių asmenų valdomoms įmonėms), giminystės (taikoma fiziniams asmenims – artimiesiems giminaičiams, kaip tai apibrėžta Lietuvos Respublikos civilinio kodekso 3.135 straipsnyje) ir įmonių susietumo (taikoma labai mažoms, mažoms ir vi</w:t>
      </w:r>
      <w:r>
        <w:rPr>
          <w:szCs w:val="24"/>
        </w:rPr>
        <w:t>dutinėms įmonėms, kaip numatyta Lietuvos Respublikos smulkiojo ir vidutinio verslo plėtros įstatymo 2 str. 12 d.). Asmenų susietumas vertinamas pagal jungtinės veiklos sutartyje, Įmonių susietumo deklaracijoje ir viešuosiuose registruose esančius bei Nacio</w:t>
      </w:r>
      <w:r>
        <w:rPr>
          <w:szCs w:val="24"/>
        </w:rPr>
        <w:t>nalinei mokėjimo agentūrai prie Žemės ūkio ministerijos (toliau – Agentūra) prieinamus duomenis. Unikalus nekilnojamasis turtas, kuris visas ar jo dalis jau buvo pripažintas tinkamu nuosavu indėliu įgyvendinant vietos projektą, finansuotą 2007–2013 metų, 2</w:t>
      </w:r>
      <w:r>
        <w:rPr>
          <w:szCs w:val="24"/>
        </w:rPr>
        <w:t>014–2020 metų finansavimo iš EŽŪFKP arba EJRŽF ir 2023–2027 metų finansavimo laikotarpiais iš EŽŪFKP, yra laikomas netinkamu įnašu natūra;</w:t>
      </w:r>
    </w:p>
    <w:p w:rsidR="006E1348" w:rsidRDefault="00972A52">
      <w:pPr>
        <w:tabs>
          <w:tab w:val="left" w:pos="1134"/>
        </w:tabs>
        <w:overflowPunct w:val="0"/>
        <w:ind w:firstLine="709"/>
        <w:jc w:val="both"/>
        <w:textAlignment w:val="baseline"/>
        <w:rPr>
          <w:szCs w:val="24"/>
        </w:rPr>
      </w:pPr>
      <w:r>
        <w:rPr>
          <w:szCs w:val="24"/>
        </w:rPr>
        <w:t>3.1.2</w:t>
      </w:r>
      <w:r>
        <w:rPr>
          <w:szCs w:val="24"/>
        </w:rPr>
        <w:t>. nekilnojamojo turto nuosavybės teisės perleidimo faktas įregistruojamas VĮ Registrų centro Nekilnojamojo t</w:t>
      </w:r>
      <w:r>
        <w:rPr>
          <w:szCs w:val="24"/>
        </w:rPr>
        <w:t>urto registre ne vėliau kaip iki vietos projekto vykdymo sutarties pasirašymo dienos arba sprendimo skirti paramą priėmimo dienos, kai paramos sutartys nesudaromos. Jeigu vietos projekto partneris po vietos projekto patvirtinimo atsisako perleisti nuosavyb</w:t>
      </w:r>
      <w:r>
        <w:rPr>
          <w:szCs w:val="24"/>
        </w:rPr>
        <w:t>ės teisę pareiškėjui, vietos projekto vykdymo sutartis negali būti sudaroma arba turi būti panaikintas Agentūros sprendimas skirti paramą vietos projektui įgyvendinti, kai paramos sutartis nesudaroma, kadangi nebelieka esminio vietos projekto elemento – ti</w:t>
      </w:r>
      <w:r>
        <w:rPr>
          <w:szCs w:val="24"/>
        </w:rPr>
        <w:t>nkamo objekto, į kurį pagal vietos projektą numatyta investuoti;</w:t>
      </w:r>
    </w:p>
    <w:p w:rsidR="006E1348" w:rsidRDefault="00972A52">
      <w:pPr>
        <w:tabs>
          <w:tab w:val="left" w:pos="1134"/>
        </w:tabs>
        <w:overflowPunct w:val="0"/>
        <w:ind w:firstLine="709"/>
        <w:jc w:val="both"/>
        <w:textAlignment w:val="baseline"/>
        <w:rPr>
          <w:szCs w:val="24"/>
        </w:rPr>
      </w:pPr>
      <w:r>
        <w:rPr>
          <w:szCs w:val="24"/>
        </w:rPr>
        <w:t>3.1.3</w:t>
      </w:r>
      <w:r>
        <w:rPr>
          <w:szCs w:val="24"/>
        </w:rPr>
        <w:t>. vietos projektą teikiantis pareiškėjas – viešasis juridinis asmuo;</w:t>
      </w:r>
    </w:p>
    <w:p w:rsidR="006E1348" w:rsidRDefault="00972A52">
      <w:pPr>
        <w:tabs>
          <w:tab w:val="left" w:pos="1134"/>
        </w:tabs>
        <w:overflowPunct w:val="0"/>
        <w:ind w:firstLine="709"/>
        <w:jc w:val="both"/>
        <w:textAlignment w:val="baseline"/>
        <w:rPr>
          <w:szCs w:val="24"/>
        </w:rPr>
      </w:pPr>
      <w:r>
        <w:rPr>
          <w:szCs w:val="24"/>
        </w:rPr>
        <w:t>3.2</w:t>
      </w:r>
      <w:r>
        <w:rPr>
          <w:szCs w:val="24"/>
        </w:rPr>
        <w:t>. įgyvendinus vietos projektą pasikeičia nekilnojamojo turto paskirtis. Nekilnojamojo turto paskirties p</w:t>
      </w:r>
      <w:r>
        <w:rPr>
          <w:szCs w:val="24"/>
        </w:rPr>
        <w:t>asikeitimas yra tinkamas, kai:</w:t>
      </w:r>
    </w:p>
    <w:p w:rsidR="006E1348" w:rsidRDefault="00972A52">
      <w:pPr>
        <w:tabs>
          <w:tab w:val="left" w:pos="1134"/>
        </w:tabs>
        <w:overflowPunct w:val="0"/>
        <w:ind w:firstLine="709"/>
        <w:jc w:val="both"/>
        <w:textAlignment w:val="baseline"/>
        <w:rPr>
          <w:szCs w:val="24"/>
        </w:rPr>
      </w:pPr>
      <w:r>
        <w:rPr>
          <w:szCs w:val="24"/>
        </w:rPr>
        <w:t>3.2.1</w:t>
      </w:r>
      <w:r>
        <w:rPr>
          <w:szCs w:val="24"/>
        </w:rPr>
        <w:t>. nekilnojamasis turtas, į kurį vietos projekte numatytos investicijos, yra negyvenamasis pastatas ir nuosavybės teise priklauso pareiškėjams – viešiesiems juridiniams asmenims ir (arba) valstybei ir (arba) savivaldybė</w:t>
      </w:r>
      <w:r>
        <w:rPr>
          <w:szCs w:val="24"/>
        </w:rPr>
        <w:t>ms;</w:t>
      </w:r>
    </w:p>
    <w:p w:rsidR="006E1348" w:rsidRDefault="00972A52">
      <w:pPr>
        <w:tabs>
          <w:tab w:val="left" w:pos="1134"/>
        </w:tabs>
        <w:overflowPunct w:val="0"/>
        <w:ind w:firstLine="709"/>
        <w:jc w:val="both"/>
        <w:textAlignment w:val="baseline"/>
        <w:rPr>
          <w:szCs w:val="24"/>
        </w:rPr>
      </w:pPr>
      <w:r>
        <w:rPr>
          <w:szCs w:val="24"/>
        </w:rPr>
        <w:t>3.2.2</w:t>
      </w:r>
      <w:r>
        <w:rPr>
          <w:szCs w:val="24"/>
        </w:rPr>
        <w:t>. vietos projektą teikiantis pareiškėjas – viešasis juridinis asmuo;</w:t>
      </w:r>
    </w:p>
    <w:p w:rsidR="006E1348" w:rsidRDefault="00972A52">
      <w:pPr>
        <w:tabs>
          <w:tab w:val="left" w:pos="1134"/>
        </w:tabs>
        <w:overflowPunct w:val="0"/>
        <w:ind w:firstLine="709"/>
        <w:jc w:val="both"/>
        <w:textAlignment w:val="baseline"/>
        <w:rPr>
          <w:szCs w:val="24"/>
        </w:rPr>
      </w:pPr>
      <w:r>
        <w:rPr>
          <w:szCs w:val="24"/>
        </w:rPr>
        <w:t>3.2.3</w:t>
      </w:r>
      <w:r>
        <w:rPr>
          <w:szCs w:val="24"/>
        </w:rPr>
        <w:t xml:space="preserve">. įgyvendinus vietos projektą pasikeičia negyvenamojo pastato paskirtis negyvenamųjų pastatų klasifikacijos pogrupių lygmeniu. Negyvenamųjų pastatų skirstymas pagal </w:t>
      </w:r>
      <w:r>
        <w:rPr>
          <w:szCs w:val="24"/>
        </w:rPr>
        <w:t>paskirtį nustatytas Statybos techniniame reglamente STR 1.01.03:2017 „Statinių klasifikavimas“, patvirtintame Lietuvos Respublikos aplinkos ministro 2016 m. spalio 27 d. įsakymu Nr. D1-713 „Dėl Statybos techninio reglamento STR 1.01.03:2017 „Statinių klasi</w:t>
      </w:r>
      <w:r>
        <w:rPr>
          <w:szCs w:val="24"/>
        </w:rPr>
        <w:t>fikavimas“ patvirtinimo“. Prie vietos projekto paraiškos turi būti pateikiamas VĮ Registrų centro Nekilnojamojo turto registro išrašas, kuriame nurodyta pradinė nekilnojamojo turto paskirtis. Nekilnojamojo turto paskirties pakeitimo įrodymo faktas turi būt</w:t>
      </w:r>
      <w:r>
        <w:rPr>
          <w:szCs w:val="24"/>
        </w:rPr>
        <w:t>i įregistruotas VĮ Registrų centro Nekilnojamojo turto registre ir šio registro išrašas turi būti pateiktas ne vėliau kaip su galutiniu mokėjimo prašymu;</w:t>
      </w:r>
    </w:p>
    <w:p w:rsidR="006E1348" w:rsidRDefault="00972A52">
      <w:pPr>
        <w:tabs>
          <w:tab w:val="left" w:pos="1134"/>
        </w:tabs>
        <w:overflowPunct w:val="0"/>
        <w:ind w:firstLine="709"/>
        <w:jc w:val="both"/>
        <w:textAlignment w:val="baseline"/>
        <w:rPr>
          <w:szCs w:val="24"/>
        </w:rPr>
      </w:pPr>
      <w:r>
        <w:rPr>
          <w:szCs w:val="24"/>
        </w:rPr>
        <w:t>3.3</w:t>
      </w:r>
      <w:r>
        <w:rPr>
          <w:szCs w:val="24"/>
        </w:rPr>
        <w:t>. vietos projekto paraiškoje įnašas natūra – nekilnojamuoju turtu – turi būti išreiškiamas pi</w:t>
      </w:r>
      <w:r>
        <w:rPr>
          <w:szCs w:val="24"/>
        </w:rPr>
        <w:t>nigine verte. Nekilnojamojo turto vertė turi būti nustatyta pagal VĮ Registrų centro Nekilnojamojo turto registro duomenis arba nepriklausomo eksperto, turinčio teisę atlikti ir atlikusio nekilnojamojo turto vertinimą, išvadą (nekilnojamojo turto vertės nu</w:t>
      </w:r>
      <w:r>
        <w:rPr>
          <w:szCs w:val="24"/>
        </w:rPr>
        <w:t>statymo duomenys, atlikti nepriklausomo eksperto, turi būti ne senesni kaip vienų metų, skaičiuojant nuo vietos projekto paraiškos pateikimo dienos);</w:t>
      </w:r>
    </w:p>
    <w:p w:rsidR="006E1348" w:rsidRDefault="00972A52">
      <w:pPr>
        <w:tabs>
          <w:tab w:val="left" w:pos="1134"/>
        </w:tabs>
        <w:overflowPunct w:val="0"/>
        <w:ind w:firstLine="709"/>
        <w:jc w:val="both"/>
        <w:textAlignment w:val="baseline"/>
        <w:rPr>
          <w:szCs w:val="24"/>
        </w:rPr>
      </w:pPr>
      <w:r>
        <w:rPr>
          <w:szCs w:val="24"/>
        </w:rPr>
        <w:t>3.4</w:t>
      </w:r>
      <w:r>
        <w:rPr>
          <w:szCs w:val="24"/>
        </w:rPr>
        <w:t>. jeigu nekilnojamojo turto vertė rinkoje:</w:t>
      </w:r>
    </w:p>
    <w:p w:rsidR="006E1348" w:rsidRDefault="00972A52">
      <w:pPr>
        <w:tabs>
          <w:tab w:val="left" w:pos="1134"/>
        </w:tabs>
        <w:overflowPunct w:val="0"/>
        <w:ind w:firstLine="709"/>
        <w:jc w:val="both"/>
        <w:textAlignment w:val="baseline"/>
        <w:rPr>
          <w:szCs w:val="24"/>
        </w:rPr>
      </w:pPr>
      <w:r>
        <w:rPr>
          <w:szCs w:val="24"/>
        </w:rPr>
        <w:t>3.4.1</w:t>
      </w:r>
      <w:r>
        <w:rPr>
          <w:szCs w:val="24"/>
        </w:rPr>
        <w:t>. viršija privalomą nuosavo indėlio dalį, kaip ti</w:t>
      </w:r>
      <w:r>
        <w:rPr>
          <w:szCs w:val="24"/>
        </w:rPr>
        <w:t>nkamas nuosavas indėlis įskaitoma tik ta nekilnojamojo turto vertės dalis, kuri yra lygi privalomai indėlio dydžio daliai, tačiau unikalus nekilnojamasis turtas tinkamu nuosavu indėliu gali būti pripažįstamas tik viename vietos projekte per visą VPS įgyven</w:t>
      </w:r>
      <w:r>
        <w:rPr>
          <w:szCs w:val="24"/>
        </w:rPr>
        <w:t>dinimo laikotarpį;</w:t>
      </w:r>
    </w:p>
    <w:p w:rsidR="006E1348" w:rsidRDefault="00972A52">
      <w:pPr>
        <w:tabs>
          <w:tab w:val="left" w:pos="1134"/>
        </w:tabs>
        <w:overflowPunct w:val="0"/>
        <w:ind w:firstLine="709"/>
        <w:jc w:val="both"/>
        <w:textAlignment w:val="baseline"/>
        <w:rPr>
          <w:szCs w:val="24"/>
        </w:rPr>
      </w:pPr>
      <w:r>
        <w:rPr>
          <w:szCs w:val="24"/>
        </w:rPr>
        <w:t>3.4.2</w:t>
      </w:r>
      <w:r>
        <w:rPr>
          <w:szCs w:val="24"/>
        </w:rPr>
        <w:t>. nesudaro privalomos nuosavo indėlio dalies, vietos projekto vykdytojas prie vietos projekto paraiškos turi pateikti įrodymų, kad turi galimybę prisidėti prie vietos projekto įgyvendinimo kitomis (papildomomis) tinkamomis nuosa</w:t>
      </w:r>
      <w:r>
        <w:rPr>
          <w:szCs w:val="24"/>
        </w:rPr>
        <w:t>vo indėlio rūšimis. Dokumentai turi būti pateikti iki vietos projekto paraiškos atrankos vertinimo pabaigos.</w:t>
      </w:r>
    </w:p>
    <w:p w:rsidR="006E1348" w:rsidRDefault="00972A52">
      <w:pPr>
        <w:tabs>
          <w:tab w:val="left" w:pos="1134"/>
        </w:tabs>
        <w:overflowPunct w:val="0"/>
        <w:ind w:firstLine="709"/>
        <w:jc w:val="both"/>
        <w:textAlignment w:val="baseline"/>
        <w:rPr>
          <w:szCs w:val="24"/>
        </w:rPr>
      </w:pPr>
    </w:p>
    <w:p w:rsidR="006E1348" w:rsidRDefault="00972A52">
      <w:pPr>
        <w:jc w:val="center"/>
        <w:rPr>
          <w:rFonts w:eastAsia="Calibri"/>
          <w:b/>
          <w:szCs w:val="24"/>
        </w:rPr>
      </w:pPr>
      <w:r>
        <w:rPr>
          <w:rFonts w:eastAsia="Calibri"/>
          <w:b/>
          <w:szCs w:val="24"/>
        </w:rPr>
        <w:t>II</w:t>
      </w:r>
      <w:r>
        <w:rPr>
          <w:rFonts w:eastAsia="Calibri"/>
          <w:b/>
          <w:szCs w:val="24"/>
        </w:rPr>
        <w:t xml:space="preserve"> SKYRIUS</w:t>
      </w:r>
    </w:p>
    <w:p w:rsidR="006E1348" w:rsidRDefault="00972A52">
      <w:pPr>
        <w:jc w:val="center"/>
        <w:rPr>
          <w:rFonts w:eastAsia="Calibri"/>
          <w:b/>
          <w:szCs w:val="24"/>
        </w:rPr>
      </w:pPr>
      <w:r>
        <w:rPr>
          <w:rFonts w:eastAsia="Calibri"/>
          <w:b/>
          <w:szCs w:val="24"/>
        </w:rPr>
        <w:t xml:space="preserve">NUOSAVO INDĖLIO – ĮNAŠO NATŪRA SAVANORIŠKA VEIKLA – APSKAITOS TVARKA VIETOS PROJEKTO ĮGYVENDINIMO METU </w:t>
      </w:r>
    </w:p>
    <w:p w:rsidR="006E1348" w:rsidRDefault="006E1348">
      <w:pPr>
        <w:jc w:val="center"/>
        <w:rPr>
          <w:rFonts w:eastAsia="Calibri"/>
          <w:b/>
          <w:szCs w:val="24"/>
        </w:rPr>
      </w:pPr>
    </w:p>
    <w:p w:rsidR="006E1348" w:rsidRDefault="00972A52">
      <w:pPr>
        <w:ind w:firstLine="709"/>
        <w:jc w:val="both"/>
        <w:rPr>
          <w:rFonts w:eastAsia="Calibri"/>
          <w:szCs w:val="24"/>
        </w:rPr>
      </w:pPr>
      <w:r>
        <w:rPr>
          <w:rFonts w:eastAsia="Calibri"/>
          <w:szCs w:val="24"/>
        </w:rPr>
        <w:t>4</w:t>
      </w:r>
      <w:r>
        <w:rPr>
          <w:rFonts w:eastAsia="Calibri"/>
          <w:szCs w:val="24"/>
        </w:rPr>
        <w:t xml:space="preserve">. Nuosavas </w:t>
      </w:r>
      <w:r>
        <w:rPr>
          <w:rFonts w:eastAsia="Calibri"/>
          <w:szCs w:val="24"/>
        </w:rPr>
        <w:t>indėlis – įnašas natūra savanoriška veikla (toliau – savanoriška veikla) – gali būti pripažintas tinkamu nuosavu indėliu, kai vietos projekto įgyvendinimu yra įvykdomos šios tinkamai savanoriškai veiklai keliamos sąlygos:</w:t>
      </w:r>
    </w:p>
    <w:p w:rsidR="006E1348" w:rsidRDefault="00972A52">
      <w:pPr>
        <w:ind w:firstLine="709"/>
        <w:jc w:val="both"/>
        <w:rPr>
          <w:rFonts w:eastAsia="Calibri"/>
          <w:szCs w:val="24"/>
        </w:rPr>
      </w:pPr>
      <w:r>
        <w:rPr>
          <w:rFonts w:eastAsia="Calibri"/>
          <w:szCs w:val="24"/>
        </w:rPr>
        <w:t>4.1</w:t>
      </w:r>
      <w:r>
        <w:rPr>
          <w:rFonts w:eastAsia="Calibri"/>
          <w:szCs w:val="24"/>
        </w:rPr>
        <w:t>. savanoriškas veiklas turi o</w:t>
      </w:r>
      <w:r>
        <w:rPr>
          <w:rFonts w:eastAsia="Calibri"/>
          <w:szCs w:val="24"/>
        </w:rPr>
        <w:t>rganizuoti vietos projekto vykdytojas;</w:t>
      </w:r>
    </w:p>
    <w:p w:rsidR="006E1348" w:rsidRDefault="00972A52">
      <w:pPr>
        <w:ind w:firstLine="709"/>
        <w:jc w:val="both"/>
        <w:rPr>
          <w:rFonts w:eastAsia="Calibri"/>
          <w:szCs w:val="24"/>
        </w:rPr>
      </w:pPr>
      <w:r>
        <w:rPr>
          <w:rFonts w:eastAsia="Calibri"/>
          <w:szCs w:val="24"/>
        </w:rPr>
        <w:t>4.2</w:t>
      </w:r>
      <w:r>
        <w:rPr>
          <w:rFonts w:eastAsia="Calibri"/>
          <w:szCs w:val="24"/>
        </w:rPr>
        <w:t>. savanoriškos veiklos turi vykti vietos projekto įgyvendinimo laikotarpiu;</w:t>
      </w:r>
    </w:p>
    <w:p w:rsidR="006E1348" w:rsidRDefault="00972A52">
      <w:pPr>
        <w:ind w:firstLine="709"/>
        <w:jc w:val="both"/>
        <w:rPr>
          <w:rFonts w:eastAsia="Calibri"/>
          <w:color w:val="000000"/>
          <w:szCs w:val="24"/>
        </w:rPr>
      </w:pPr>
      <w:r>
        <w:rPr>
          <w:rFonts w:eastAsia="Calibri"/>
          <w:szCs w:val="24"/>
        </w:rPr>
        <w:t>4.3</w:t>
      </w:r>
      <w:r>
        <w:rPr>
          <w:rFonts w:eastAsia="Calibri"/>
          <w:szCs w:val="24"/>
        </w:rPr>
        <w:t>. apie planuojamas savanoriškas veiklas turi būti iš anksto informuojama Agentūra likus ne mažiau kaip 5 darbo dienoms iki savanoriškų veiklų pradžios. Agentūra, gavusi vietos projekto vykdytojo informaciją, patikrina ją (nustato, ar pateikta visa reikalau</w:t>
      </w:r>
      <w:r>
        <w:rPr>
          <w:rFonts w:eastAsia="Calibri"/>
          <w:szCs w:val="24"/>
        </w:rPr>
        <w:t xml:space="preserve">jama informacija). </w:t>
      </w:r>
      <w:r>
        <w:rPr>
          <w:rFonts w:eastAsia="Calibri"/>
          <w:color w:val="000000"/>
          <w:szCs w:val="24"/>
        </w:rPr>
        <w:t xml:space="preserve">Jeigu planuojamos savanoriškos veiklos  yra atšaukiamos (pvz., dėl netinkamų oro sąlygų), tą pačią dieną, kai yra sužinoma apie tokių veiklų atšaukimą, turi būti informuojama Agentūra </w:t>
      </w:r>
      <w:r>
        <w:rPr>
          <w:rFonts w:eastAsia="Calibri"/>
          <w:szCs w:val="24"/>
        </w:rPr>
        <w:t xml:space="preserve">el. paštu, adresu </w:t>
      </w:r>
      <w:proofErr w:type="spellStart"/>
      <w:r>
        <w:rPr>
          <w:rFonts w:eastAsia="Calibri"/>
          <w:color w:val="0563C1"/>
          <w:szCs w:val="24"/>
          <w:u w:val="single"/>
        </w:rPr>
        <w:t>savanoriskidarbai@nma.lt</w:t>
      </w:r>
      <w:proofErr w:type="spellEnd"/>
      <w:r>
        <w:rPr>
          <w:rFonts w:eastAsia="Calibri"/>
          <w:color w:val="000000"/>
          <w:szCs w:val="24"/>
        </w:rPr>
        <w:t>. Informaci</w:t>
      </w:r>
      <w:r>
        <w:rPr>
          <w:rFonts w:eastAsia="Calibri"/>
          <w:color w:val="000000"/>
          <w:szCs w:val="24"/>
        </w:rPr>
        <w:t xml:space="preserve">ją apie savanoriškas veiklas ir jų atlikimą įrodančius dokumentus  projekto vykdytojas Agentūrai gali teikti per mobiliąją programą „NMA </w:t>
      </w:r>
      <w:proofErr w:type="spellStart"/>
      <w:r>
        <w:rPr>
          <w:rFonts w:eastAsia="Calibri"/>
          <w:color w:val="000000"/>
          <w:szCs w:val="24"/>
        </w:rPr>
        <w:t>agro</w:t>
      </w:r>
      <w:proofErr w:type="spellEnd"/>
      <w:r>
        <w:rPr>
          <w:rFonts w:eastAsia="Calibri"/>
          <w:color w:val="000000"/>
          <w:szCs w:val="24"/>
        </w:rPr>
        <w:t>“;</w:t>
      </w:r>
    </w:p>
    <w:p w:rsidR="006E1348" w:rsidRDefault="00972A52">
      <w:pPr>
        <w:ind w:firstLine="709"/>
        <w:jc w:val="both"/>
        <w:rPr>
          <w:rFonts w:eastAsia="Calibri"/>
          <w:color w:val="000000"/>
          <w:szCs w:val="24"/>
        </w:rPr>
      </w:pPr>
      <w:r>
        <w:rPr>
          <w:rFonts w:eastAsia="Calibri"/>
          <w:color w:val="000000"/>
          <w:szCs w:val="24"/>
        </w:rPr>
        <w:t>4.4</w:t>
      </w:r>
      <w:r>
        <w:rPr>
          <w:rFonts w:eastAsia="Calibri"/>
          <w:color w:val="000000"/>
          <w:szCs w:val="24"/>
        </w:rPr>
        <w:t>. savanoriška veikla (jų pobūdis) turi atitikti patvirtintoje vietos projekto paraiškoje nurodytas planuo</w:t>
      </w:r>
      <w:r>
        <w:rPr>
          <w:rFonts w:eastAsia="Calibri"/>
          <w:color w:val="000000"/>
          <w:szCs w:val="24"/>
        </w:rPr>
        <w:t>jamas savanoriškas veiklas;</w:t>
      </w:r>
    </w:p>
    <w:p w:rsidR="006E1348" w:rsidRDefault="00972A52">
      <w:pPr>
        <w:ind w:firstLine="709"/>
        <w:jc w:val="both"/>
        <w:rPr>
          <w:rFonts w:eastAsia="Calibri"/>
          <w:color w:val="000000"/>
          <w:szCs w:val="24"/>
        </w:rPr>
      </w:pPr>
      <w:r>
        <w:rPr>
          <w:rFonts w:eastAsia="Calibri"/>
          <w:color w:val="000000"/>
          <w:szCs w:val="24"/>
        </w:rPr>
        <w:t>4.5</w:t>
      </w:r>
      <w:r>
        <w:rPr>
          <w:rFonts w:eastAsia="Calibri"/>
          <w:color w:val="000000"/>
          <w:szCs w:val="24"/>
        </w:rPr>
        <w:t>. savanoriškų veiklų vykdymo faktas turi būti dokumentuojamas, t. y. vietos projekto vykdytojas informaciją apie atliktą savanorišką veiklą turi fiksuoti savanoriškos veiklos laiko apskaitos lentelėje, kurioje turi būti n</w:t>
      </w:r>
      <w:r>
        <w:rPr>
          <w:rFonts w:eastAsia="Calibri"/>
          <w:color w:val="000000"/>
          <w:szCs w:val="24"/>
        </w:rPr>
        <w:t>urodoma ši informacija:</w:t>
      </w:r>
    </w:p>
    <w:p w:rsidR="006E1348" w:rsidRDefault="00972A52">
      <w:pPr>
        <w:ind w:firstLine="709"/>
        <w:jc w:val="both"/>
        <w:rPr>
          <w:color w:val="000000"/>
          <w:szCs w:val="24"/>
        </w:rPr>
      </w:pPr>
      <w:r>
        <w:rPr>
          <w:rFonts w:eastAsia="Calibri"/>
          <w:color w:val="000000"/>
          <w:szCs w:val="24"/>
        </w:rPr>
        <w:t>4.5.1</w:t>
      </w:r>
      <w:r>
        <w:rPr>
          <w:rFonts w:eastAsia="Calibri"/>
          <w:color w:val="000000"/>
          <w:szCs w:val="24"/>
        </w:rPr>
        <w:t>. VPS</w:t>
      </w:r>
      <w:r>
        <w:rPr>
          <w:color w:val="000000"/>
          <w:szCs w:val="24"/>
        </w:rPr>
        <w:t xml:space="preserve"> vykdytojos, kuriai pateiktas vietos projektas, pavadinimas;</w:t>
      </w:r>
    </w:p>
    <w:p w:rsidR="006E1348" w:rsidRDefault="00972A52">
      <w:pPr>
        <w:ind w:firstLine="709"/>
        <w:jc w:val="both"/>
        <w:rPr>
          <w:color w:val="000000"/>
          <w:szCs w:val="24"/>
        </w:rPr>
      </w:pPr>
      <w:r>
        <w:rPr>
          <w:color w:val="000000"/>
          <w:szCs w:val="24"/>
        </w:rPr>
        <w:t>4.5.2</w:t>
      </w:r>
      <w:r>
        <w:rPr>
          <w:color w:val="000000"/>
          <w:szCs w:val="24"/>
        </w:rPr>
        <w:t xml:space="preserve">. vietos projekto vykdytojo pavadinimas ir registracijos kodas; </w:t>
      </w:r>
    </w:p>
    <w:p w:rsidR="006E1348" w:rsidRDefault="00972A52">
      <w:pPr>
        <w:ind w:firstLine="709"/>
        <w:jc w:val="both"/>
        <w:rPr>
          <w:color w:val="000000"/>
          <w:szCs w:val="24"/>
        </w:rPr>
      </w:pPr>
      <w:r>
        <w:rPr>
          <w:color w:val="000000"/>
          <w:szCs w:val="24"/>
        </w:rPr>
        <w:t>4.5.3</w:t>
      </w:r>
      <w:r>
        <w:rPr>
          <w:color w:val="000000"/>
          <w:szCs w:val="24"/>
        </w:rPr>
        <w:t>. vietos projekto pavadinimas ir registracijos numeris;</w:t>
      </w:r>
    </w:p>
    <w:p w:rsidR="006E1348" w:rsidRDefault="00972A52">
      <w:pPr>
        <w:ind w:firstLine="709"/>
        <w:jc w:val="both"/>
        <w:rPr>
          <w:color w:val="000000"/>
          <w:szCs w:val="24"/>
        </w:rPr>
      </w:pPr>
      <w:r>
        <w:rPr>
          <w:color w:val="000000"/>
          <w:szCs w:val="24"/>
        </w:rPr>
        <w:t>4.5.4</w:t>
      </w:r>
      <w:r>
        <w:rPr>
          <w:color w:val="000000"/>
          <w:szCs w:val="24"/>
        </w:rPr>
        <w:t>. vietos pr</w:t>
      </w:r>
      <w:r>
        <w:rPr>
          <w:color w:val="000000"/>
          <w:szCs w:val="24"/>
        </w:rPr>
        <w:t>ojekto įgyvendinimo vieta ir laikotarpis;</w:t>
      </w:r>
    </w:p>
    <w:p w:rsidR="006E1348" w:rsidRDefault="00972A52">
      <w:pPr>
        <w:ind w:firstLine="709"/>
        <w:jc w:val="both"/>
        <w:rPr>
          <w:color w:val="000000"/>
          <w:szCs w:val="24"/>
        </w:rPr>
      </w:pPr>
      <w:r>
        <w:rPr>
          <w:color w:val="000000"/>
          <w:szCs w:val="24"/>
        </w:rPr>
        <w:t>4.5.5</w:t>
      </w:r>
      <w:r>
        <w:rPr>
          <w:color w:val="000000"/>
          <w:szCs w:val="24"/>
        </w:rPr>
        <w:t xml:space="preserve">. </w:t>
      </w:r>
      <w:proofErr w:type="spellStart"/>
      <w:r>
        <w:rPr>
          <w:color w:val="000000"/>
          <w:szCs w:val="24"/>
        </w:rPr>
        <w:t>savanoriavusių</w:t>
      </w:r>
      <w:proofErr w:type="spellEnd"/>
      <w:r>
        <w:rPr>
          <w:color w:val="000000"/>
          <w:szCs w:val="24"/>
        </w:rPr>
        <w:t xml:space="preserve"> fizinių asmenų vardai, pavardės ir bendras skaičius;</w:t>
      </w:r>
    </w:p>
    <w:p w:rsidR="006E1348" w:rsidRDefault="00972A52">
      <w:pPr>
        <w:ind w:firstLine="709"/>
        <w:jc w:val="both"/>
        <w:rPr>
          <w:color w:val="000000"/>
          <w:szCs w:val="24"/>
        </w:rPr>
      </w:pPr>
      <w:r>
        <w:rPr>
          <w:color w:val="000000"/>
          <w:szCs w:val="24"/>
        </w:rPr>
        <w:t>4.5.6</w:t>
      </w:r>
      <w:r>
        <w:rPr>
          <w:color w:val="000000"/>
          <w:szCs w:val="24"/>
        </w:rPr>
        <w:t>. informacija apie vietos projekte atliktos savanoriškos veiklos pobūdį ir sukurtą rezultatą (prie lentelės turi būti pridedam</w:t>
      </w:r>
      <w:r>
        <w:rPr>
          <w:color w:val="000000"/>
          <w:szCs w:val="24"/>
        </w:rPr>
        <w:t>os bent dvi nuotraukos, įrodančios pokytį tarp savanoriškos veiklos pradžios ir pabaigos);</w:t>
      </w:r>
    </w:p>
    <w:p w:rsidR="006E1348" w:rsidRDefault="00972A52">
      <w:pPr>
        <w:ind w:firstLine="709"/>
        <w:jc w:val="both"/>
        <w:rPr>
          <w:color w:val="000000"/>
          <w:szCs w:val="24"/>
        </w:rPr>
      </w:pPr>
      <w:r>
        <w:rPr>
          <w:color w:val="000000"/>
          <w:szCs w:val="24"/>
        </w:rPr>
        <w:t>4.5.7</w:t>
      </w:r>
      <w:r>
        <w:rPr>
          <w:color w:val="000000"/>
          <w:szCs w:val="24"/>
        </w:rPr>
        <w:t>. atliktos savanoriškos veiklos vieta, data ir trukmė (valandomis);</w:t>
      </w:r>
    </w:p>
    <w:p w:rsidR="006E1348" w:rsidRDefault="00972A52">
      <w:pPr>
        <w:ind w:firstLine="709"/>
        <w:jc w:val="both"/>
        <w:rPr>
          <w:color w:val="000000"/>
          <w:szCs w:val="24"/>
        </w:rPr>
      </w:pPr>
      <w:r>
        <w:rPr>
          <w:color w:val="000000"/>
          <w:szCs w:val="24"/>
        </w:rPr>
        <w:t>4.5.8</w:t>
      </w:r>
      <w:r>
        <w:rPr>
          <w:color w:val="000000"/>
          <w:szCs w:val="24"/>
        </w:rPr>
        <w:t>. vietos projekte savanoriškas veiklas atlikusio (-</w:t>
      </w:r>
      <w:proofErr w:type="spellStart"/>
      <w:r>
        <w:rPr>
          <w:color w:val="000000"/>
          <w:szCs w:val="24"/>
        </w:rPr>
        <w:t>ių</w:t>
      </w:r>
      <w:proofErr w:type="spellEnd"/>
      <w:r>
        <w:rPr>
          <w:color w:val="000000"/>
          <w:szCs w:val="24"/>
        </w:rPr>
        <w:t>) fizinio (-</w:t>
      </w:r>
      <w:proofErr w:type="spellStart"/>
      <w:r>
        <w:rPr>
          <w:color w:val="000000"/>
          <w:szCs w:val="24"/>
        </w:rPr>
        <w:t>ių</w:t>
      </w:r>
      <w:proofErr w:type="spellEnd"/>
      <w:r>
        <w:rPr>
          <w:color w:val="000000"/>
          <w:szCs w:val="24"/>
        </w:rPr>
        <w:t>) asmens (-ų</w:t>
      </w:r>
      <w:r>
        <w:rPr>
          <w:color w:val="000000"/>
          <w:szCs w:val="24"/>
        </w:rPr>
        <w:t>) parašas;</w:t>
      </w:r>
    </w:p>
    <w:p w:rsidR="006E1348" w:rsidRDefault="00972A52">
      <w:pPr>
        <w:ind w:firstLine="709"/>
        <w:jc w:val="both"/>
        <w:rPr>
          <w:color w:val="000000"/>
          <w:szCs w:val="24"/>
        </w:rPr>
      </w:pPr>
      <w:r>
        <w:rPr>
          <w:color w:val="000000"/>
          <w:szCs w:val="24"/>
        </w:rPr>
        <w:t>4.5.9</w:t>
      </w:r>
      <w:r>
        <w:rPr>
          <w:color w:val="000000"/>
          <w:szCs w:val="24"/>
        </w:rPr>
        <w:t>. vietos projekto vykdytojo vadovo arba jo įgalioto asmens vardas, pavardė, parašas ir data;</w:t>
      </w:r>
    </w:p>
    <w:p w:rsidR="006E1348" w:rsidRDefault="00972A52">
      <w:pPr>
        <w:ind w:firstLine="709"/>
        <w:jc w:val="both"/>
        <w:rPr>
          <w:color w:val="000000"/>
          <w:szCs w:val="24"/>
        </w:rPr>
      </w:pPr>
      <w:r>
        <w:rPr>
          <w:color w:val="000000"/>
          <w:szCs w:val="24"/>
        </w:rPr>
        <w:t>4.5.10</w:t>
      </w:r>
      <w:r>
        <w:rPr>
          <w:color w:val="000000"/>
          <w:szCs w:val="24"/>
        </w:rPr>
        <w:t>. kita Agentūros nustatyta informacija.</w:t>
      </w:r>
    </w:p>
    <w:p w:rsidR="006E1348" w:rsidRDefault="00972A52">
      <w:pPr>
        <w:ind w:firstLine="709"/>
        <w:jc w:val="both"/>
        <w:rPr>
          <w:color w:val="000000"/>
          <w:szCs w:val="24"/>
        </w:rPr>
      </w:pPr>
      <w:r>
        <w:rPr>
          <w:color w:val="000000"/>
          <w:szCs w:val="24"/>
        </w:rPr>
        <w:t>5</w:t>
      </w:r>
      <w:r>
        <w:rPr>
          <w:color w:val="000000"/>
          <w:szCs w:val="24"/>
        </w:rPr>
        <w:t>. Savanoriškų veiklų atlikimo dieną</w:t>
      </w:r>
      <w:r>
        <w:rPr>
          <w:rFonts w:eastAsia="Calibri"/>
          <w:szCs w:val="24"/>
        </w:rPr>
        <w:t xml:space="preserve"> Agentūra vykdo savanoriškų veiklų atlikimo jų vykdymo vietoje tikrinimą</w:t>
      </w:r>
      <w:r>
        <w:rPr>
          <w:color w:val="000000"/>
          <w:szCs w:val="24"/>
        </w:rPr>
        <w:t>.</w:t>
      </w:r>
    </w:p>
    <w:p w:rsidR="006E1348" w:rsidRDefault="00972A52">
      <w:pPr>
        <w:ind w:firstLine="709"/>
        <w:jc w:val="both"/>
        <w:rPr>
          <w:color w:val="000000"/>
          <w:szCs w:val="24"/>
        </w:rPr>
      </w:pPr>
      <w:r>
        <w:rPr>
          <w:color w:val="000000"/>
          <w:szCs w:val="24"/>
        </w:rPr>
        <w:t>6</w:t>
      </w:r>
      <w:r>
        <w:rPr>
          <w:color w:val="000000"/>
          <w:szCs w:val="24"/>
        </w:rPr>
        <w:t xml:space="preserve">. Patvirtinta savanoriškos veiklos laiko apskaitos lentelė ir kiti dokumentai, pagrindžiantys atitiktį šio aprašo 4 punkte nurodytoms savanoriškos veiklos tinkamumo sąlygoms, – </w:t>
      </w:r>
      <w:r>
        <w:rPr>
          <w:color w:val="000000"/>
          <w:szCs w:val="24"/>
        </w:rPr>
        <w:t>mokėjimo prašymo sudėtinė dalis, pagrindžianti savanoriškos veiklos tinkamumą.</w:t>
      </w:r>
    </w:p>
    <w:p w:rsidR="006E1348" w:rsidRDefault="00972A52">
      <w:pPr>
        <w:ind w:firstLine="709"/>
        <w:jc w:val="both"/>
        <w:rPr>
          <w:color w:val="000000"/>
          <w:szCs w:val="24"/>
        </w:rPr>
      </w:pPr>
      <w:r>
        <w:rPr>
          <w:color w:val="000000"/>
          <w:szCs w:val="24"/>
        </w:rPr>
        <w:t>7</w:t>
      </w:r>
      <w:r>
        <w:rPr>
          <w:color w:val="000000"/>
          <w:szCs w:val="24"/>
        </w:rPr>
        <w:t>. Agentūra, vadovaudamasi šiuo aprašu ir Taisyklėse nustatyta tvarka, atlikdama mokėjimo prašymo tinkamumo vertinimą, nustato nuosavo indėlio – įnašo natūra savanoriška vei</w:t>
      </w:r>
      <w:r>
        <w:rPr>
          <w:color w:val="000000"/>
          <w:szCs w:val="24"/>
        </w:rPr>
        <w:t>kla – tinkamumą ir vertę, kuri gali būti pripažįstama tinkamomis finansuoti išlaidomis:</w:t>
      </w:r>
    </w:p>
    <w:p w:rsidR="006E1348" w:rsidRDefault="00972A52">
      <w:pPr>
        <w:ind w:firstLine="709"/>
        <w:jc w:val="both"/>
        <w:rPr>
          <w:color w:val="000000"/>
          <w:szCs w:val="24"/>
        </w:rPr>
      </w:pPr>
      <w:r>
        <w:rPr>
          <w:color w:val="000000"/>
          <w:szCs w:val="24"/>
        </w:rPr>
        <w:t>7.1</w:t>
      </w:r>
      <w:r>
        <w:rPr>
          <w:color w:val="000000"/>
          <w:szCs w:val="24"/>
        </w:rPr>
        <w:t>. įvertina savanoriškos veiklos tinkamumą pagal šio aprašo 4 punkte nurodytas sąlygas;</w:t>
      </w:r>
    </w:p>
    <w:p w:rsidR="006E1348" w:rsidRDefault="00972A52">
      <w:pPr>
        <w:ind w:firstLine="709"/>
        <w:jc w:val="both"/>
        <w:rPr>
          <w:color w:val="000000"/>
          <w:szCs w:val="24"/>
        </w:rPr>
      </w:pPr>
      <w:r>
        <w:rPr>
          <w:color w:val="000000"/>
          <w:szCs w:val="24"/>
        </w:rPr>
        <w:t>7.2</w:t>
      </w:r>
      <w:r>
        <w:rPr>
          <w:color w:val="000000"/>
          <w:szCs w:val="24"/>
        </w:rPr>
        <w:t>. nustato savanoriškos veiklos vertę, kuri gali būti pripažįstama tin</w:t>
      </w:r>
      <w:r>
        <w:rPr>
          <w:color w:val="000000"/>
          <w:szCs w:val="24"/>
        </w:rPr>
        <w:t xml:space="preserve">kamomis finansuoti išlaidomis. Faktinė savanoriškos veiklos vertė nustatoma vidutinį Lietuvos valandinį </w:t>
      </w:r>
      <w:proofErr w:type="spellStart"/>
      <w:r>
        <w:rPr>
          <w:i/>
          <w:color w:val="000000"/>
          <w:szCs w:val="24"/>
        </w:rPr>
        <w:t>bruto</w:t>
      </w:r>
      <w:proofErr w:type="spellEnd"/>
      <w:r>
        <w:rPr>
          <w:i/>
          <w:color w:val="000000"/>
          <w:szCs w:val="24"/>
        </w:rPr>
        <w:t xml:space="preserve"> </w:t>
      </w:r>
      <w:r>
        <w:rPr>
          <w:color w:val="000000"/>
          <w:szCs w:val="24"/>
        </w:rPr>
        <w:t xml:space="preserve">darbo užmokestį  padauginus iš savanoriškų veiklų valandų skaičiaus ir gautą skaičių padauginus iš bendro </w:t>
      </w:r>
      <w:proofErr w:type="spellStart"/>
      <w:r>
        <w:rPr>
          <w:color w:val="000000"/>
          <w:szCs w:val="24"/>
        </w:rPr>
        <w:t>savanoriavusiųjų</w:t>
      </w:r>
      <w:proofErr w:type="spellEnd"/>
      <w:r>
        <w:rPr>
          <w:color w:val="000000"/>
          <w:szCs w:val="24"/>
        </w:rPr>
        <w:t xml:space="preserve"> asmenų skaičiaus (vadov</w:t>
      </w:r>
      <w:r>
        <w:rPr>
          <w:color w:val="000000"/>
          <w:szCs w:val="24"/>
        </w:rPr>
        <w:t>aujamasi savanoriškos veiklos laiko apskaitos lentele). Savanoriškos veiklos vertė kaip tinkamos finansuoti išlaidos neturi viršyti:</w:t>
      </w:r>
    </w:p>
    <w:p w:rsidR="006E1348" w:rsidRDefault="00972A52">
      <w:pPr>
        <w:ind w:firstLine="709"/>
        <w:jc w:val="both"/>
        <w:rPr>
          <w:color w:val="000000"/>
          <w:szCs w:val="24"/>
        </w:rPr>
      </w:pPr>
      <w:r>
        <w:rPr>
          <w:color w:val="000000"/>
          <w:szCs w:val="24"/>
        </w:rPr>
        <w:t>7.2.1</w:t>
      </w:r>
      <w:r>
        <w:rPr>
          <w:color w:val="000000"/>
          <w:szCs w:val="24"/>
        </w:rPr>
        <w:t xml:space="preserve">. vietos projekto paraiškoje nurodytos ir pagrįstos kainos; </w:t>
      </w:r>
    </w:p>
    <w:p w:rsidR="006E1348" w:rsidRDefault="00972A52">
      <w:pPr>
        <w:ind w:firstLine="709"/>
        <w:jc w:val="both"/>
        <w:rPr>
          <w:color w:val="000000"/>
          <w:szCs w:val="24"/>
        </w:rPr>
      </w:pPr>
      <w:r>
        <w:rPr>
          <w:color w:val="000000"/>
          <w:szCs w:val="24"/>
        </w:rPr>
        <w:t>7.2.2</w:t>
      </w:r>
      <w:r>
        <w:rPr>
          <w:color w:val="000000"/>
          <w:szCs w:val="24"/>
        </w:rPr>
        <w:t>. 20 proc. skirtos paramos vietos projektui įg</w:t>
      </w:r>
      <w:r>
        <w:rPr>
          <w:color w:val="000000"/>
          <w:szCs w:val="24"/>
        </w:rPr>
        <w:t>yvendinti, tačiau atsižvelgiant į konkrečios VPS priemonės paramos intensyvumą (jeigu savanoriška veikla faktiškai yra išdirbta už didesnę vertę, įskaitoma savanoriškos veiklos (kaip tinkamos finansuoti išlaidos) vertė negali viršyti 20 proc. skirtos param</w:t>
      </w:r>
      <w:r>
        <w:rPr>
          <w:color w:val="000000"/>
          <w:szCs w:val="24"/>
        </w:rPr>
        <w:t>os vietos projektui įgyvendinti).</w:t>
      </w:r>
    </w:p>
    <w:p w:rsidR="006E1348" w:rsidRDefault="00972A52">
      <w:pPr>
        <w:tabs>
          <w:tab w:val="left" w:pos="1134"/>
        </w:tabs>
        <w:overflowPunct w:val="0"/>
        <w:jc w:val="center"/>
        <w:textAlignment w:val="baseline"/>
      </w:pPr>
      <w:r>
        <w:rPr>
          <w:szCs w:val="24"/>
        </w:rPr>
        <w:t>_________________</w:t>
      </w:r>
    </w:p>
    <w:p w:rsidR="006E1348" w:rsidRDefault="00972A52"/>
    <w:sectPr w:rsidR="006E1348" w:rsidSect="00972A52">
      <w:headerReference w:type="even" r:id="rId7"/>
      <w:headerReference w:type="default" r:id="rId8"/>
      <w:footerReference w:type="even" r:id="rId9"/>
      <w:footerReference w:type="default" r:id="rId10"/>
      <w:headerReference w:type="first" r:id="rId11"/>
      <w:footerReference w:type="first" r:id="rId12"/>
      <w:pgSz w:w="11907" w:h="16840" w:code="9"/>
      <w:pgMar w:top="1247" w:right="567" w:bottom="1134" w:left="1701" w:header="709"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348" w:rsidRDefault="00972A52">
      <w:r>
        <w:separator/>
      </w:r>
    </w:p>
  </w:endnote>
  <w:endnote w:type="continuationSeparator" w:id="0">
    <w:p w:rsidR="006E1348" w:rsidRDefault="00972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348" w:rsidRDefault="006E1348">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348" w:rsidRDefault="006E1348">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348" w:rsidRDefault="006E1348">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348" w:rsidRDefault="00972A52">
      <w:r>
        <w:separator/>
      </w:r>
    </w:p>
  </w:footnote>
  <w:footnote w:type="continuationSeparator" w:id="0">
    <w:p w:rsidR="006E1348" w:rsidRDefault="00972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348" w:rsidRDefault="006E1348">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348" w:rsidRDefault="00972A52" w:rsidP="00972A52">
    <w:pPr>
      <w:tabs>
        <w:tab w:val="center" w:pos="4819"/>
        <w:tab w:val="right" w:pos="9638"/>
      </w:tabs>
      <w:jc w:val="center"/>
    </w:pPr>
    <w:r>
      <w:fldChar w:fldCharType="begin"/>
    </w:r>
    <w:r>
      <w:instrText>PAGE   \* MERGEFORMAT</w:instrText>
    </w:r>
    <w:r>
      <w:fldChar w:fldCharType="separate"/>
    </w:r>
    <w:r>
      <w:rPr>
        <w:noProof/>
      </w:rPr>
      <w:t>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348" w:rsidRDefault="006E1348">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09A"/>
    <w:rsid w:val="000C309A"/>
    <w:rsid w:val="006E1348"/>
    <w:rsid w:val="00972A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E190"/>
  <w15:chartTrackingRefBased/>
  <w15:docId w15:val="{6FE7A635-71FB-4D6B-AAF0-D8758F5B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Relationships xmlns="http://schemas.openxmlformats.org/package/2006/relationships">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ntTable" Target="fontTable.xml"/>
  <Relationship Id="rId14"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8519</Words>
  <Characters>4856</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13349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2024-04-12T13:39:00Z</dcterms:created>
  <dc:creator>Virginija Liukpetrytė</dc:creator>
  <lastModifiedBy>JŪRĖNIENĖ Jolanta</lastModifiedBy>
  <dcterms:modified xsi:type="dcterms:W3CDTF">2024-04-12T13:39:00Z</dcterms:modified>
  <revision>2</revision>
</coreProperties>
</file>